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53500" w14:textId="77777777" w:rsidR="00103597" w:rsidRPr="00F67925" w:rsidRDefault="006567F1" w:rsidP="00F67925">
      <w:pPr>
        <w:autoSpaceDE w:val="0"/>
        <w:autoSpaceDN w:val="0"/>
        <w:adjustRightInd w:val="0"/>
        <w:spacing w:before="120" w:after="0" w:line="240" w:lineRule="auto"/>
        <w:ind w:firstLine="709"/>
        <w:rPr>
          <w:rFonts w:ascii="Arial" w:eastAsia="SimSun" w:hAnsi="Arial" w:cs="Arial"/>
          <w:bCs/>
          <w:sz w:val="20"/>
          <w:szCs w:val="20"/>
          <w:lang w:eastAsia="zh-CN"/>
        </w:rPr>
      </w:pPr>
      <w:r w:rsidRPr="00F67925">
        <w:rPr>
          <w:rFonts w:ascii="Arial" w:hAnsi="Arial" w:cs="Arial"/>
          <w:noProof/>
          <w:sz w:val="20"/>
          <w:szCs w:val="20"/>
          <w:lang w:eastAsia="ru-RU"/>
        </w:rPr>
        <w:drawing>
          <wp:anchor distT="0" distB="0" distL="114300" distR="114300" simplePos="0" relativeHeight="251657728" behindDoc="0" locked="0" layoutInCell="0" allowOverlap="1" wp14:anchorId="1F821DE8" wp14:editId="5DC21D14">
            <wp:simplePos x="0" y="0"/>
            <wp:positionH relativeFrom="column">
              <wp:posOffset>-329565</wp:posOffset>
            </wp:positionH>
            <wp:positionV relativeFrom="paragraph">
              <wp:posOffset>-577215</wp:posOffset>
            </wp:positionV>
            <wp:extent cx="1029970" cy="93027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9747" t="4654" r="11624" b="8429"/>
                    <a:stretch>
                      <a:fillRect/>
                    </a:stretch>
                  </pic:blipFill>
                  <pic:spPr bwMode="auto">
                    <a:xfrm>
                      <a:off x="0" y="0"/>
                      <a:ext cx="1029970" cy="93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0621B" w14:textId="0F0BAB6E" w:rsidR="0018196C" w:rsidRPr="00F67925" w:rsidRDefault="0018196C" w:rsidP="00F67925">
      <w:pPr>
        <w:pStyle w:val="bt"/>
        <w:spacing w:before="120" w:beforeAutospacing="0" w:after="0" w:afterAutospacing="0"/>
        <w:jc w:val="both"/>
        <w:rPr>
          <w:rFonts w:ascii="Arial" w:hAnsi="Arial" w:cs="Arial"/>
          <w:color w:val="000000"/>
          <w:sz w:val="20"/>
          <w:szCs w:val="20"/>
          <w:lang w:val="en-US"/>
        </w:rPr>
      </w:pPr>
    </w:p>
    <w:p w14:paraId="61DC1952" w14:textId="62A4BDB4" w:rsidR="0080456B" w:rsidRPr="00F67925" w:rsidRDefault="001C281A" w:rsidP="00F67925">
      <w:pPr>
        <w:autoSpaceDE w:val="0"/>
        <w:autoSpaceDN w:val="0"/>
        <w:adjustRightInd w:val="0"/>
        <w:spacing w:before="120" w:after="0" w:line="240" w:lineRule="auto"/>
        <w:ind w:firstLine="709"/>
        <w:jc w:val="center"/>
        <w:rPr>
          <w:rFonts w:ascii="Arial" w:eastAsia="SimSun" w:hAnsi="Arial" w:cs="Arial"/>
          <w:b/>
          <w:sz w:val="20"/>
          <w:szCs w:val="20"/>
          <w:lang w:val="en-US" w:eastAsia="zh-CN"/>
        </w:rPr>
      </w:pPr>
      <w:r w:rsidRPr="00F67925">
        <w:rPr>
          <w:rFonts w:ascii="Arial" w:hAnsi="Arial" w:cs="Arial"/>
          <w:b/>
          <w:bCs/>
          <w:sz w:val="20"/>
          <w:szCs w:val="20"/>
          <w:lang w:val="en-US" w:eastAsia="ru-RU"/>
        </w:rPr>
        <w:t xml:space="preserve">Notice of </w:t>
      </w:r>
      <w:r w:rsidR="002254D1" w:rsidRPr="00F67925">
        <w:rPr>
          <w:rFonts w:ascii="Arial" w:hAnsi="Arial" w:cs="Arial"/>
          <w:b/>
          <w:bCs/>
          <w:sz w:val="20"/>
          <w:szCs w:val="20"/>
          <w:lang w:val="en-US" w:eastAsia="ru-RU"/>
        </w:rPr>
        <w:t>E</w:t>
      </w:r>
      <w:r w:rsidRPr="00F67925">
        <w:rPr>
          <w:rFonts w:ascii="Arial" w:hAnsi="Arial" w:cs="Arial"/>
          <w:b/>
          <w:bCs/>
          <w:sz w:val="20"/>
          <w:szCs w:val="20"/>
          <w:lang w:val="en-US" w:eastAsia="ru-RU"/>
        </w:rPr>
        <w:t>GM</w:t>
      </w:r>
      <w:r w:rsidR="002E5A17" w:rsidRPr="00F67925">
        <w:rPr>
          <w:rFonts w:ascii="Arial" w:hAnsi="Arial" w:cs="Arial"/>
          <w:b/>
          <w:bCs/>
          <w:sz w:val="20"/>
          <w:szCs w:val="20"/>
          <w:lang w:val="en-US" w:eastAsia="ru-RU"/>
        </w:rPr>
        <w:t xml:space="preserve">, Agenda, </w:t>
      </w:r>
      <w:r w:rsidR="002254D1" w:rsidRPr="00F67925">
        <w:rPr>
          <w:rFonts w:ascii="Arial" w:hAnsi="Arial" w:cs="Arial"/>
          <w:b/>
          <w:bCs/>
          <w:sz w:val="20"/>
          <w:szCs w:val="20"/>
          <w:lang w:val="en-US" w:eastAsia="ru-RU"/>
        </w:rPr>
        <w:t xml:space="preserve">and </w:t>
      </w:r>
      <w:r w:rsidR="00A74126" w:rsidRPr="00F67925">
        <w:rPr>
          <w:rFonts w:ascii="Arial" w:hAnsi="Arial" w:cs="Arial"/>
          <w:b/>
          <w:sz w:val="20"/>
          <w:szCs w:val="20"/>
          <w:lang w:val="en-US" w:eastAsia="ru-RU"/>
        </w:rPr>
        <w:t>Record Date</w:t>
      </w:r>
    </w:p>
    <w:p w14:paraId="53C4369B" w14:textId="5B7442EC" w:rsidR="00022D87" w:rsidRPr="00F67925" w:rsidRDefault="004753DA" w:rsidP="00F67925">
      <w:pPr>
        <w:autoSpaceDE w:val="0"/>
        <w:autoSpaceDN w:val="0"/>
        <w:adjustRightInd w:val="0"/>
        <w:spacing w:before="120" w:after="0" w:line="240" w:lineRule="auto"/>
        <w:rPr>
          <w:rFonts w:ascii="Arial" w:eastAsia="SimSun" w:hAnsi="Arial" w:cs="Arial"/>
          <w:sz w:val="20"/>
          <w:szCs w:val="20"/>
          <w:lang w:val="en-US" w:eastAsia="zh-CN"/>
        </w:rPr>
      </w:pPr>
      <w:r w:rsidRPr="00F67925">
        <w:rPr>
          <w:rFonts w:ascii="Arial" w:eastAsia="SimSun" w:hAnsi="Arial" w:cs="Arial"/>
          <w:sz w:val="20"/>
          <w:szCs w:val="20"/>
          <w:lang w:val="en-US" w:eastAsia="zh-CN"/>
        </w:rPr>
        <w:t>1</w:t>
      </w:r>
      <w:r w:rsidR="00F67925" w:rsidRPr="00F67925">
        <w:rPr>
          <w:rFonts w:ascii="Arial" w:eastAsia="SimSun" w:hAnsi="Arial" w:cs="Arial"/>
          <w:sz w:val="20"/>
          <w:szCs w:val="20"/>
          <w:lang w:val="en-US" w:eastAsia="zh-CN"/>
        </w:rPr>
        <w:t>7</w:t>
      </w:r>
      <w:r w:rsidR="002254D1" w:rsidRPr="00F67925">
        <w:rPr>
          <w:rFonts w:ascii="Arial" w:eastAsia="SimSun" w:hAnsi="Arial" w:cs="Arial"/>
          <w:sz w:val="20"/>
          <w:szCs w:val="20"/>
          <w:lang w:val="en-US" w:eastAsia="zh-CN"/>
        </w:rPr>
        <w:t xml:space="preserve"> June </w:t>
      </w:r>
      <w:r w:rsidR="00A74126" w:rsidRPr="00F67925">
        <w:rPr>
          <w:rFonts w:ascii="Arial" w:eastAsia="SimSun" w:hAnsi="Arial" w:cs="Arial"/>
          <w:sz w:val="20"/>
          <w:szCs w:val="20"/>
          <w:lang w:val="en-US" w:eastAsia="zh-CN"/>
        </w:rPr>
        <w:t>2016</w:t>
      </w:r>
    </w:p>
    <w:p w14:paraId="296FADA7" w14:textId="04376D10" w:rsidR="001C281A" w:rsidRPr="00F67925" w:rsidRDefault="00404460" w:rsidP="00F67925">
      <w:pPr>
        <w:spacing w:before="120" w:after="0" w:line="240" w:lineRule="auto"/>
        <w:jc w:val="both"/>
        <w:rPr>
          <w:rFonts w:ascii="Arial" w:hAnsi="Arial" w:cs="Arial"/>
          <w:bCs/>
          <w:sz w:val="20"/>
          <w:szCs w:val="20"/>
          <w:lang w:val="en-US" w:eastAsia="ru-RU"/>
        </w:rPr>
      </w:pPr>
      <w:r w:rsidRPr="00F67925">
        <w:rPr>
          <w:rFonts w:ascii="Arial" w:hAnsi="Arial" w:cs="Arial"/>
          <w:sz w:val="20"/>
          <w:szCs w:val="20"/>
          <w:lang w:val="en-US" w:eastAsia="ru-RU"/>
        </w:rPr>
        <w:t>NCSP Group</w:t>
      </w:r>
      <w:r w:rsidRPr="00F67925">
        <w:rPr>
          <w:rFonts w:ascii="Arial" w:hAnsi="Arial" w:cs="Arial"/>
          <w:b/>
          <w:sz w:val="20"/>
          <w:szCs w:val="20"/>
          <w:lang w:val="en-US" w:eastAsia="ru-RU"/>
        </w:rPr>
        <w:t xml:space="preserve"> </w:t>
      </w:r>
      <w:r w:rsidRPr="00F67925">
        <w:rPr>
          <w:rFonts w:ascii="Arial" w:hAnsi="Arial" w:cs="Arial"/>
          <w:sz w:val="20"/>
          <w:szCs w:val="20"/>
          <w:lang w:val="en-US" w:eastAsia="ru-RU"/>
        </w:rPr>
        <w:t xml:space="preserve">(LSE: NSCP; MICEX: NMTP) </w:t>
      </w:r>
      <w:r w:rsidR="00AB7A1F" w:rsidRPr="00F67925">
        <w:rPr>
          <w:rFonts w:ascii="Arial" w:hAnsi="Arial" w:cs="Arial"/>
          <w:sz w:val="20"/>
          <w:szCs w:val="20"/>
          <w:lang w:val="en-US" w:eastAsia="ru-RU"/>
        </w:rPr>
        <w:t xml:space="preserve">announces </w:t>
      </w:r>
      <w:r w:rsidRPr="00F67925">
        <w:rPr>
          <w:rFonts w:ascii="Arial" w:hAnsi="Arial" w:cs="Arial"/>
          <w:sz w:val="20"/>
          <w:szCs w:val="20"/>
          <w:lang w:val="en-US" w:eastAsia="ru-RU"/>
        </w:rPr>
        <w:t xml:space="preserve">that </w:t>
      </w:r>
      <w:r w:rsidR="000548AF" w:rsidRPr="00F67925">
        <w:rPr>
          <w:rFonts w:ascii="Arial" w:hAnsi="Arial" w:cs="Arial"/>
          <w:sz w:val="20"/>
          <w:szCs w:val="20"/>
          <w:lang w:val="en-US" w:eastAsia="ru-RU"/>
        </w:rPr>
        <w:t xml:space="preserve">in a meeting dated </w:t>
      </w:r>
      <w:r w:rsidR="004753DA" w:rsidRPr="00F67925">
        <w:rPr>
          <w:rFonts w:ascii="Arial" w:hAnsi="Arial" w:cs="Arial"/>
          <w:sz w:val="20"/>
          <w:szCs w:val="20"/>
          <w:lang w:val="en-US" w:eastAsia="ru-RU"/>
        </w:rPr>
        <w:t>1</w:t>
      </w:r>
      <w:r w:rsidR="00F67925" w:rsidRPr="00F67925">
        <w:rPr>
          <w:rFonts w:ascii="Arial" w:hAnsi="Arial" w:cs="Arial"/>
          <w:sz w:val="20"/>
          <w:szCs w:val="20"/>
          <w:lang w:val="en-US" w:eastAsia="ru-RU"/>
        </w:rPr>
        <w:t>5</w:t>
      </w:r>
      <w:r w:rsidR="004753DA" w:rsidRPr="00F67925">
        <w:rPr>
          <w:rFonts w:ascii="Arial" w:hAnsi="Arial" w:cs="Arial"/>
          <w:sz w:val="20"/>
          <w:szCs w:val="20"/>
          <w:lang w:val="en-US" w:eastAsia="ru-RU"/>
        </w:rPr>
        <w:t xml:space="preserve"> </w:t>
      </w:r>
      <w:r w:rsidR="002254D1" w:rsidRPr="00F67925">
        <w:rPr>
          <w:rFonts w:ascii="Arial" w:hAnsi="Arial" w:cs="Arial"/>
          <w:sz w:val="20"/>
          <w:szCs w:val="20"/>
          <w:lang w:val="en-US" w:eastAsia="ru-RU"/>
        </w:rPr>
        <w:t xml:space="preserve">June </w:t>
      </w:r>
      <w:r w:rsidR="000548AF" w:rsidRPr="00F67925">
        <w:rPr>
          <w:rFonts w:ascii="Arial" w:hAnsi="Arial" w:cs="Arial"/>
          <w:sz w:val="20"/>
          <w:szCs w:val="20"/>
          <w:lang w:val="en-US" w:eastAsia="ru-RU"/>
        </w:rPr>
        <w:t xml:space="preserve">2016 </w:t>
      </w:r>
      <w:r w:rsidR="00594BEF" w:rsidRPr="00F67925">
        <w:rPr>
          <w:rFonts w:ascii="Arial" w:hAnsi="Arial" w:cs="Arial"/>
          <w:bCs/>
          <w:sz w:val="20"/>
          <w:szCs w:val="20"/>
          <w:lang w:val="en-US" w:eastAsia="ru-RU"/>
        </w:rPr>
        <w:t xml:space="preserve">PJSC NCSP’s </w:t>
      </w:r>
      <w:r w:rsidRPr="00F67925">
        <w:rPr>
          <w:rFonts w:ascii="Arial" w:hAnsi="Arial" w:cs="Arial"/>
          <w:bCs/>
          <w:sz w:val="20"/>
          <w:szCs w:val="20"/>
          <w:lang w:val="en-US" w:eastAsia="ru-RU"/>
        </w:rPr>
        <w:t xml:space="preserve">Board of Directors </w:t>
      </w:r>
      <w:r w:rsidR="00594BEF" w:rsidRPr="00F67925">
        <w:rPr>
          <w:rFonts w:ascii="Arial" w:hAnsi="Arial" w:cs="Arial"/>
          <w:bCs/>
          <w:sz w:val="20"/>
          <w:szCs w:val="20"/>
          <w:lang w:val="en-US" w:eastAsia="ru-RU"/>
        </w:rPr>
        <w:t xml:space="preserve">approved </w:t>
      </w:r>
      <w:r w:rsidR="002254D1" w:rsidRPr="00F67925">
        <w:rPr>
          <w:rFonts w:ascii="Arial" w:hAnsi="Arial" w:cs="Arial"/>
          <w:bCs/>
          <w:sz w:val="20"/>
          <w:szCs w:val="20"/>
          <w:lang w:val="en-US" w:eastAsia="ru-RU"/>
        </w:rPr>
        <w:t xml:space="preserve">the following </w:t>
      </w:r>
      <w:r w:rsidR="00DF21D3" w:rsidRPr="00F67925">
        <w:rPr>
          <w:rFonts w:ascii="Arial" w:hAnsi="Arial" w:cs="Arial"/>
          <w:bCs/>
          <w:sz w:val="20"/>
          <w:szCs w:val="20"/>
          <w:lang w:val="en-US" w:eastAsia="ru-RU"/>
        </w:rPr>
        <w:t>decision</w:t>
      </w:r>
      <w:r w:rsidR="001C281A" w:rsidRPr="00F67925">
        <w:rPr>
          <w:rFonts w:ascii="Arial" w:hAnsi="Arial" w:cs="Arial"/>
          <w:bCs/>
          <w:sz w:val="20"/>
          <w:szCs w:val="20"/>
          <w:lang w:val="en-US" w:eastAsia="ru-RU"/>
        </w:rPr>
        <w:t>s.</w:t>
      </w:r>
    </w:p>
    <w:p w14:paraId="132B0F1C" w14:textId="36389D4F" w:rsidR="0088519B" w:rsidRPr="00F67925" w:rsidRDefault="001C281A" w:rsidP="00F67925">
      <w:pPr>
        <w:numPr>
          <w:ilvl w:val="0"/>
          <w:numId w:val="5"/>
        </w:numPr>
        <w:spacing w:before="120" w:after="0" w:line="240" w:lineRule="auto"/>
        <w:ind w:left="360"/>
        <w:jc w:val="both"/>
        <w:rPr>
          <w:rFonts w:ascii="Arial" w:hAnsi="Arial" w:cs="Arial"/>
          <w:sz w:val="20"/>
          <w:szCs w:val="20"/>
          <w:lang w:val="en-US"/>
        </w:rPr>
      </w:pPr>
      <w:r w:rsidRPr="00F67925">
        <w:rPr>
          <w:rFonts w:ascii="Arial" w:hAnsi="Arial" w:cs="Arial"/>
          <w:bCs/>
          <w:sz w:val="20"/>
          <w:szCs w:val="20"/>
          <w:lang w:val="en-US" w:eastAsia="ru-RU"/>
        </w:rPr>
        <w:t xml:space="preserve">To </w:t>
      </w:r>
      <w:r w:rsidR="0088519B" w:rsidRPr="00F67925">
        <w:rPr>
          <w:rFonts w:ascii="Arial" w:hAnsi="Arial" w:cs="Arial"/>
          <w:bCs/>
          <w:sz w:val="20"/>
          <w:szCs w:val="20"/>
          <w:lang w:val="en-US" w:eastAsia="ru-RU"/>
        </w:rPr>
        <w:t>convene</w:t>
      </w:r>
      <w:r w:rsidR="00404460" w:rsidRPr="00F67925">
        <w:rPr>
          <w:rFonts w:ascii="Arial" w:hAnsi="Arial" w:cs="Arial"/>
          <w:bCs/>
          <w:sz w:val="20"/>
          <w:szCs w:val="20"/>
          <w:lang w:val="en-US" w:eastAsia="ru-RU"/>
        </w:rPr>
        <w:t xml:space="preserve"> </w:t>
      </w:r>
      <w:r w:rsidR="0088519B" w:rsidRPr="00F67925">
        <w:rPr>
          <w:rFonts w:ascii="Arial" w:hAnsi="Arial" w:cs="Arial"/>
          <w:bCs/>
          <w:sz w:val="20"/>
          <w:szCs w:val="20"/>
          <w:lang w:val="en-US" w:eastAsia="ru-RU"/>
        </w:rPr>
        <w:t xml:space="preserve">an </w:t>
      </w:r>
      <w:r w:rsidR="0088519B" w:rsidRPr="00F67925">
        <w:rPr>
          <w:rFonts w:ascii="Arial" w:hAnsi="Arial" w:cs="Arial"/>
          <w:sz w:val="20"/>
          <w:szCs w:val="20"/>
          <w:lang w:val="en-US" w:eastAsia="ru-RU"/>
        </w:rPr>
        <w:t xml:space="preserve">Extraordinary </w:t>
      </w:r>
      <w:r w:rsidR="00404460" w:rsidRPr="00F67925">
        <w:rPr>
          <w:rFonts w:ascii="Arial" w:hAnsi="Arial" w:cs="Arial"/>
          <w:sz w:val="20"/>
          <w:szCs w:val="20"/>
          <w:lang w:val="en-US" w:eastAsia="ru-RU"/>
        </w:rPr>
        <w:t>General Meeting of Shareholders</w:t>
      </w:r>
      <w:r w:rsidR="00594BEF" w:rsidRPr="00F67925">
        <w:rPr>
          <w:rFonts w:ascii="Arial" w:hAnsi="Arial" w:cs="Arial"/>
          <w:sz w:val="20"/>
          <w:szCs w:val="20"/>
          <w:lang w:val="en-US"/>
        </w:rPr>
        <w:t xml:space="preserve"> </w:t>
      </w:r>
      <w:r w:rsidR="0088519B" w:rsidRPr="00F67925">
        <w:rPr>
          <w:rFonts w:ascii="Arial" w:hAnsi="Arial" w:cs="Arial"/>
          <w:sz w:val="20"/>
          <w:szCs w:val="20"/>
          <w:lang w:val="en-US"/>
        </w:rPr>
        <w:t xml:space="preserve">of PJSC NCSP </w:t>
      </w:r>
      <w:r w:rsidR="002C45AB" w:rsidRPr="00F67925">
        <w:rPr>
          <w:rFonts w:ascii="Arial" w:eastAsia="SimSun" w:hAnsi="Arial" w:cs="Arial"/>
          <w:sz w:val="20"/>
          <w:szCs w:val="20"/>
          <w:lang w:val="en-US" w:eastAsia="zh-CN"/>
        </w:rPr>
        <w:t xml:space="preserve">in the form of </w:t>
      </w:r>
      <w:r w:rsidR="00AD55EF" w:rsidRPr="00F67925">
        <w:rPr>
          <w:rFonts w:ascii="Arial" w:eastAsia="SimSun" w:hAnsi="Arial" w:cs="Arial"/>
          <w:sz w:val="20"/>
          <w:szCs w:val="20"/>
          <w:lang w:val="en-US" w:eastAsia="zh-CN"/>
        </w:rPr>
        <w:t xml:space="preserve">mail-in voting </w:t>
      </w:r>
      <w:r w:rsidR="0088519B" w:rsidRPr="00F67925">
        <w:rPr>
          <w:rFonts w:ascii="Arial" w:eastAsia="SimSun" w:hAnsi="Arial" w:cs="Arial"/>
          <w:sz w:val="20"/>
          <w:szCs w:val="20"/>
          <w:lang w:val="en-US" w:eastAsia="zh-CN"/>
        </w:rPr>
        <w:t>in compliance with article 55 of the Federal law on Shareholding companies</w:t>
      </w:r>
      <w:r w:rsidR="00AD55EF" w:rsidRPr="00F67925">
        <w:rPr>
          <w:rFonts w:ascii="Arial" w:eastAsia="SimSun" w:hAnsi="Arial" w:cs="Arial"/>
          <w:sz w:val="20"/>
          <w:szCs w:val="20"/>
          <w:lang w:val="en-US" w:eastAsia="zh-CN"/>
        </w:rPr>
        <w:t xml:space="preserve"> and article 14.2.2 of PJSC NCSP’s Charter</w:t>
      </w:r>
      <w:r w:rsidR="0088519B" w:rsidRPr="00F67925">
        <w:rPr>
          <w:rFonts w:ascii="Arial" w:eastAsia="SimSun" w:hAnsi="Arial" w:cs="Arial"/>
          <w:sz w:val="20"/>
          <w:szCs w:val="20"/>
          <w:lang w:val="en-US" w:eastAsia="zh-CN"/>
        </w:rPr>
        <w:t>.</w:t>
      </w:r>
      <w:bookmarkStart w:id="0" w:name="_GoBack"/>
      <w:bookmarkEnd w:id="0"/>
    </w:p>
    <w:p w14:paraId="24E6A946" w14:textId="3A112086" w:rsidR="001C281A" w:rsidRPr="00F67925" w:rsidRDefault="00CC2F5F" w:rsidP="00F67925">
      <w:pPr>
        <w:numPr>
          <w:ilvl w:val="0"/>
          <w:numId w:val="5"/>
        </w:numPr>
        <w:spacing w:before="120" w:after="0" w:line="240" w:lineRule="auto"/>
        <w:ind w:left="360"/>
        <w:jc w:val="both"/>
        <w:rPr>
          <w:rFonts w:ascii="Arial" w:hAnsi="Arial" w:cs="Arial"/>
          <w:sz w:val="20"/>
          <w:szCs w:val="20"/>
          <w:lang w:val="en-US"/>
        </w:rPr>
      </w:pPr>
      <w:r w:rsidRPr="00F67925">
        <w:rPr>
          <w:rFonts w:ascii="Arial" w:hAnsi="Arial" w:cs="Arial"/>
          <w:sz w:val="20"/>
          <w:szCs w:val="20"/>
          <w:lang w:val="en-US"/>
        </w:rPr>
        <w:t xml:space="preserve">To </w:t>
      </w:r>
      <w:r w:rsidR="00011961" w:rsidRPr="00F67925">
        <w:rPr>
          <w:rFonts w:ascii="Arial" w:hAnsi="Arial" w:cs="Arial"/>
          <w:sz w:val="20"/>
          <w:szCs w:val="20"/>
          <w:lang w:val="en-US"/>
        </w:rPr>
        <w:t xml:space="preserve">establish </w:t>
      </w:r>
      <w:r w:rsidRPr="00F67925">
        <w:rPr>
          <w:rFonts w:ascii="Arial" w:hAnsi="Arial" w:cs="Arial"/>
          <w:sz w:val="20"/>
          <w:szCs w:val="20"/>
          <w:lang w:val="en-US"/>
        </w:rPr>
        <w:t>the record date for registering s</w:t>
      </w:r>
      <w:r w:rsidRPr="00F67925">
        <w:rPr>
          <w:rFonts w:ascii="Arial" w:hAnsi="Arial" w:cs="Arial"/>
          <w:sz w:val="20"/>
          <w:szCs w:val="20"/>
          <w:lang w:val="en-US" w:eastAsia="ru-RU"/>
        </w:rPr>
        <w:t>hareholders</w:t>
      </w:r>
      <w:r w:rsidRPr="00F67925">
        <w:rPr>
          <w:rFonts w:ascii="Arial" w:hAnsi="Arial" w:cs="Arial"/>
          <w:sz w:val="20"/>
          <w:szCs w:val="20"/>
          <w:lang w:val="en-US"/>
        </w:rPr>
        <w:t xml:space="preserve"> eligible to participate in the </w:t>
      </w:r>
      <w:r w:rsidRPr="00F67925">
        <w:rPr>
          <w:rFonts w:ascii="Arial" w:hAnsi="Arial" w:cs="Arial"/>
          <w:sz w:val="20"/>
          <w:szCs w:val="20"/>
          <w:lang w:val="en-US" w:eastAsia="ru-RU"/>
        </w:rPr>
        <w:t>Annual General Meeting of Shareholders</w:t>
      </w:r>
      <w:r w:rsidRPr="00F67925">
        <w:rPr>
          <w:rFonts w:ascii="Arial" w:hAnsi="Arial" w:cs="Arial"/>
          <w:sz w:val="20"/>
          <w:szCs w:val="20"/>
          <w:lang w:val="en-US"/>
        </w:rPr>
        <w:t xml:space="preserve"> as</w:t>
      </w:r>
      <w:r w:rsidR="002C45AB" w:rsidRPr="00F67925">
        <w:rPr>
          <w:rFonts w:ascii="Arial" w:hAnsi="Arial" w:cs="Arial"/>
          <w:sz w:val="20"/>
          <w:szCs w:val="20"/>
          <w:lang w:val="en-US"/>
        </w:rPr>
        <w:t xml:space="preserve"> </w:t>
      </w:r>
      <w:r w:rsidR="00AD55EF" w:rsidRPr="00F67925">
        <w:rPr>
          <w:rFonts w:ascii="Arial" w:hAnsi="Arial" w:cs="Arial"/>
          <w:sz w:val="20"/>
          <w:szCs w:val="20"/>
          <w:lang w:val="en-US"/>
        </w:rPr>
        <w:t>2</w:t>
      </w:r>
      <w:r w:rsidR="00F67925" w:rsidRPr="00F67925">
        <w:rPr>
          <w:rFonts w:ascii="Arial" w:hAnsi="Arial" w:cs="Arial"/>
          <w:sz w:val="20"/>
          <w:szCs w:val="20"/>
          <w:lang w:val="en-US"/>
        </w:rPr>
        <w:t>6</w:t>
      </w:r>
      <w:r w:rsidR="00AD55EF" w:rsidRPr="00F67925">
        <w:rPr>
          <w:rFonts w:ascii="Arial" w:hAnsi="Arial" w:cs="Arial"/>
          <w:sz w:val="20"/>
          <w:szCs w:val="20"/>
          <w:lang w:val="en-US"/>
        </w:rPr>
        <w:t xml:space="preserve"> </w:t>
      </w:r>
      <w:r w:rsidR="002254D1" w:rsidRPr="00F67925">
        <w:rPr>
          <w:rFonts w:ascii="Arial" w:hAnsi="Arial" w:cs="Arial"/>
          <w:sz w:val="20"/>
          <w:szCs w:val="20"/>
          <w:lang w:val="en-US"/>
        </w:rPr>
        <w:t xml:space="preserve">June </w:t>
      </w:r>
      <w:r w:rsidR="002C45AB" w:rsidRPr="00F67925">
        <w:rPr>
          <w:rFonts w:ascii="Arial" w:hAnsi="Arial" w:cs="Arial"/>
          <w:sz w:val="20"/>
          <w:szCs w:val="20"/>
          <w:lang w:val="en-US"/>
        </w:rPr>
        <w:t>2016</w:t>
      </w:r>
      <w:r w:rsidRPr="00F67925">
        <w:rPr>
          <w:rFonts w:ascii="Arial" w:hAnsi="Arial" w:cs="Arial"/>
          <w:sz w:val="20"/>
          <w:szCs w:val="20"/>
          <w:lang w:val="en-US" w:eastAsia="ru-RU"/>
        </w:rPr>
        <w:t>.</w:t>
      </w:r>
    </w:p>
    <w:p w14:paraId="339EB4A1" w14:textId="7321B125" w:rsidR="002C45AB" w:rsidRPr="00F67925" w:rsidRDefault="002254D1" w:rsidP="00F67925">
      <w:pPr>
        <w:numPr>
          <w:ilvl w:val="0"/>
          <w:numId w:val="5"/>
        </w:numPr>
        <w:spacing w:before="120" w:after="0" w:line="240" w:lineRule="auto"/>
        <w:ind w:left="360"/>
        <w:jc w:val="both"/>
        <w:rPr>
          <w:rFonts w:ascii="Arial" w:hAnsi="Arial" w:cs="Arial"/>
          <w:sz w:val="20"/>
          <w:szCs w:val="20"/>
          <w:lang w:val="en-US"/>
        </w:rPr>
      </w:pPr>
      <w:r w:rsidRPr="00F67925">
        <w:rPr>
          <w:rFonts w:ascii="Arial" w:hAnsi="Arial" w:cs="Arial"/>
          <w:sz w:val="20"/>
          <w:szCs w:val="20"/>
          <w:lang w:val="en-US" w:eastAsia="ru-RU"/>
        </w:rPr>
        <w:t xml:space="preserve">Mail-in </w:t>
      </w:r>
      <w:r w:rsidR="002C45AB" w:rsidRPr="00F67925">
        <w:rPr>
          <w:rFonts w:ascii="Arial" w:hAnsi="Arial" w:cs="Arial"/>
          <w:sz w:val="20"/>
          <w:szCs w:val="20"/>
          <w:lang w:val="en-US" w:eastAsia="ru-RU"/>
        </w:rPr>
        <w:t xml:space="preserve">bulletins </w:t>
      </w:r>
      <w:r w:rsidRPr="00F67925">
        <w:rPr>
          <w:rFonts w:ascii="Arial" w:hAnsi="Arial" w:cs="Arial"/>
          <w:sz w:val="20"/>
          <w:szCs w:val="20"/>
          <w:lang w:val="en-US" w:eastAsia="ru-RU"/>
        </w:rPr>
        <w:t xml:space="preserve">must be received </w:t>
      </w:r>
      <w:r w:rsidR="00AD55EF" w:rsidRPr="00F67925">
        <w:rPr>
          <w:rFonts w:ascii="Arial" w:hAnsi="Arial" w:cs="Arial"/>
          <w:sz w:val="20"/>
          <w:szCs w:val="20"/>
          <w:lang w:val="en-US" w:eastAsia="ru-RU"/>
        </w:rPr>
        <w:t>by 2</w:t>
      </w:r>
      <w:r w:rsidR="00F67925" w:rsidRPr="00F67925">
        <w:rPr>
          <w:rFonts w:ascii="Arial" w:hAnsi="Arial" w:cs="Arial"/>
          <w:sz w:val="20"/>
          <w:szCs w:val="20"/>
          <w:lang w:val="en-US" w:eastAsia="ru-RU"/>
        </w:rPr>
        <w:t>6</w:t>
      </w:r>
      <w:r w:rsidR="00AD55EF" w:rsidRPr="00F67925">
        <w:rPr>
          <w:rFonts w:ascii="Arial" w:hAnsi="Arial" w:cs="Arial"/>
          <w:sz w:val="20"/>
          <w:szCs w:val="20"/>
          <w:lang w:val="en-US" w:eastAsia="ru-RU"/>
        </w:rPr>
        <w:t xml:space="preserve"> July 2016 </w:t>
      </w:r>
      <w:r w:rsidRPr="00F67925">
        <w:rPr>
          <w:rFonts w:ascii="Arial" w:hAnsi="Arial" w:cs="Arial"/>
          <w:sz w:val="20"/>
          <w:szCs w:val="20"/>
          <w:lang w:val="en-US" w:eastAsia="ru-RU"/>
        </w:rPr>
        <w:t>at one of the following addresses</w:t>
      </w:r>
      <w:r w:rsidR="002C45AB" w:rsidRPr="00F67925">
        <w:rPr>
          <w:rFonts w:ascii="Arial" w:hAnsi="Arial" w:cs="Arial"/>
          <w:sz w:val="20"/>
          <w:szCs w:val="20"/>
          <w:lang w:val="en-US" w:eastAsia="ru-RU"/>
        </w:rPr>
        <w:t>:</w:t>
      </w:r>
    </w:p>
    <w:p w14:paraId="710026CF" w14:textId="2462A3ED" w:rsidR="002C45AB" w:rsidRPr="00F67925" w:rsidRDefault="002C45AB" w:rsidP="00F67925">
      <w:pPr>
        <w:spacing w:before="120" w:after="0" w:line="240" w:lineRule="auto"/>
        <w:ind w:left="360"/>
        <w:jc w:val="both"/>
        <w:rPr>
          <w:rFonts w:ascii="Arial" w:hAnsi="Arial" w:cs="Arial"/>
          <w:sz w:val="20"/>
          <w:szCs w:val="20"/>
          <w:lang w:val="en-US"/>
        </w:rPr>
      </w:pPr>
      <w:r w:rsidRPr="00F67925">
        <w:rPr>
          <w:rFonts w:ascii="Arial" w:hAnsi="Arial" w:cs="Arial"/>
          <w:sz w:val="20"/>
          <w:szCs w:val="20"/>
          <w:lang w:val="en-US" w:eastAsia="ru-RU"/>
        </w:rPr>
        <w:t xml:space="preserve">Independent Registrar Company for NCSP, 8 Ivana </w:t>
      </w:r>
      <w:proofErr w:type="spellStart"/>
      <w:r w:rsidRPr="00F67925">
        <w:rPr>
          <w:rFonts w:ascii="Arial" w:hAnsi="Arial" w:cs="Arial"/>
          <w:sz w:val="20"/>
          <w:szCs w:val="20"/>
          <w:lang w:val="en-US" w:eastAsia="ru-RU"/>
        </w:rPr>
        <w:t>Franko</w:t>
      </w:r>
      <w:proofErr w:type="spellEnd"/>
      <w:r w:rsidRPr="00F67925">
        <w:rPr>
          <w:rFonts w:ascii="Arial" w:hAnsi="Arial" w:cs="Arial"/>
          <w:sz w:val="20"/>
          <w:szCs w:val="20"/>
          <w:lang w:val="en-US" w:eastAsia="ru-RU"/>
        </w:rPr>
        <w:t xml:space="preserve"> str., Moscow, 121108, Russian Federation; NCSP Corporate Secretary office 104 at 2 Mira str., Novorossiysk, 353907, Russian Federation.</w:t>
      </w:r>
    </w:p>
    <w:p w14:paraId="3FF89A2D" w14:textId="05B3769A" w:rsidR="00CC2F5F" w:rsidRPr="00F67925" w:rsidRDefault="00CC2F5F" w:rsidP="00F67925">
      <w:pPr>
        <w:numPr>
          <w:ilvl w:val="0"/>
          <w:numId w:val="5"/>
        </w:numPr>
        <w:spacing w:before="120" w:after="0" w:line="240" w:lineRule="auto"/>
        <w:ind w:left="360"/>
        <w:jc w:val="both"/>
        <w:rPr>
          <w:rFonts w:ascii="Arial" w:hAnsi="Arial" w:cs="Arial"/>
          <w:sz w:val="20"/>
          <w:szCs w:val="20"/>
          <w:lang w:val="en-US" w:eastAsia="ru-RU"/>
        </w:rPr>
      </w:pPr>
      <w:r w:rsidRPr="00F67925">
        <w:rPr>
          <w:rFonts w:ascii="Arial" w:hAnsi="Arial" w:cs="Arial"/>
          <w:sz w:val="20"/>
          <w:szCs w:val="20"/>
          <w:lang w:val="en-US" w:eastAsia="ru-RU"/>
        </w:rPr>
        <w:t xml:space="preserve">To approve the agenda of the </w:t>
      </w:r>
      <w:r w:rsidR="0088519B" w:rsidRPr="00F67925">
        <w:rPr>
          <w:rFonts w:ascii="Arial" w:hAnsi="Arial" w:cs="Arial"/>
          <w:sz w:val="20"/>
          <w:szCs w:val="20"/>
          <w:lang w:val="en-US" w:eastAsia="ru-RU"/>
        </w:rPr>
        <w:t xml:space="preserve">Extraordinary </w:t>
      </w:r>
      <w:r w:rsidRPr="00F67925">
        <w:rPr>
          <w:rFonts w:ascii="Arial" w:hAnsi="Arial" w:cs="Arial"/>
          <w:sz w:val="20"/>
          <w:szCs w:val="20"/>
          <w:lang w:val="en-US" w:eastAsia="ru-RU"/>
        </w:rPr>
        <w:t>General Meeting of Shareholders as f</w:t>
      </w:r>
      <w:r w:rsidR="006567F1" w:rsidRPr="00F67925">
        <w:rPr>
          <w:rFonts w:ascii="Arial" w:hAnsi="Arial" w:cs="Arial"/>
          <w:sz w:val="20"/>
          <w:szCs w:val="20"/>
          <w:lang w:val="en-US" w:eastAsia="ru-RU"/>
        </w:rPr>
        <w:t>ollows:</w:t>
      </w:r>
    </w:p>
    <w:p w14:paraId="04741BCD" w14:textId="23109262" w:rsidR="009C5997" w:rsidRPr="00F67925" w:rsidRDefault="00AD55EF" w:rsidP="00F67925">
      <w:pPr>
        <w:numPr>
          <w:ilvl w:val="1"/>
          <w:numId w:val="9"/>
        </w:numPr>
        <w:spacing w:before="120" w:after="0" w:line="240" w:lineRule="auto"/>
        <w:contextualSpacing/>
        <w:jc w:val="both"/>
        <w:rPr>
          <w:rFonts w:ascii="Arial" w:hAnsi="Arial" w:cs="Arial"/>
          <w:sz w:val="20"/>
          <w:szCs w:val="20"/>
          <w:lang w:val="en-US" w:eastAsia="ru-RU"/>
        </w:rPr>
      </w:pPr>
      <w:r w:rsidRPr="00F67925">
        <w:rPr>
          <w:rFonts w:ascii="Arial" w:hAnsi="Arial" w:cs="Arial"/>
          <w:sz w:val="20"/>
          <w:szCs w:val="20"/>
          <w:lang w:val="en-US" w:eastAsia="ru-RU"/>
        </w:rPr>
        <w:t xml:space="preserve">Approval of </w:t>
      </w:r>
      <w:r w:rsidR="00F67925" w:rsidRPr="00F67925">
        <w:rPr>
          <w:rFonts w:ascii="Arial" w:hAnsi="Arial" w:cs="Arial"/>
          <w:sz w:val="20"/>
          <w:szCs w:val="20"/>
          <w:lang w:val="en-US" w:eastAsia="ru-RU"/>
        </w:rPr>
        <w:t xml:space="preserve">a related party </w:t>
      </w:r>
      <w:r w:rsidRPr="00F67925">
        <w:rPr>
          <w:rFonts w:ascii="Arial" w:hAnsi="Arial" w:cs="Arial"/>
          <w:sz w:val="20"/>
          <w:szCs w:val="20"/>
          <w:lang w:val="en-US" w:eastAsia="ru-RU"/>
        </w:rPr>
        <w:t xml:space="preserve">transaction consisting of a loan agreement between VTB Bank </w:t>
      </w:r>
      <w:r w:rsidR="002E5A17" w:rsidRPr="00F67925">
        <w:rPr>
          <w:rFonts w:ascii="Arial" w:hAnsi="Arial" w:cs="Arial"/>
          <w:sz w:val="20"/>
          <w:szCs w:val="20"/>
          <w:lang w:val="en-US" w:eastAsia="ru-RU"/>
        </w:rPr>
        <w:t>as the organizer, agent, and initial creditor, and PJSC NCSP as the borrower</w:t>
      </w:r>
      <w:r w:rsidR="0088519B" w:rsidRPr="00F67925">
        <w:rPr>
          <w:rFonts w:ascii="Arial" w:hAnsi="Arial" w:cs="Arial"/>
          <w:sz w:val="20"/>
          <w:szCs w:val="20"/>
          <w:lang w:val="en-US" w:eastAsia="ru-RU"/>
        </w:rPr>
        <w:t>.</w:t>
      </w:r>
    </w:p>
    <w:p w14:paraId="36771FB0" w14:textId="38E2C388" w:rsidR="00F67925" w:rsidRPr="00F67925" w:rsidRDefault="00F67925" w:rsidP="00F67925">
      <w:pPr>
        <w:numPr>
          <w:ilvl w:val="0"/>
          <w:numId w:val="5"/>
        </w:numPr>
        <w:spacing w:before="120" w:after="0" w:line="240" w:lineRule="auto"/>
        <w:ind w:left="360"/>
        <w:jc w:val="both"/>
        <w:rPr>
          <w:rFonts w:ascii="Arial" w:hAnsi="Arial" w:cs="Arial"/>
          <w:sz w:val="20"/>
          <w:szCs w:val="20"/>
          <w:lang w:val="en-US"/>
        </w:rPr>
      </w:pPr>
      <w:proofErr w:type="gramStart"/>
      <w:r w:rsidRPr="00F67925">
        <w:rPr>
          <w:rFonts w:ascii="Arial" w:hAnsi="Arial" w:cs="Arial"/>
          <w:sz w:val="20"/>
          <w:szCs w:val="20"/>
          <w:lang w:val="en-US"/>
        </w:rPr>
        <w:t xml:space="preserve">To determine the market value and the price </w:t>
      </w:r>
      <w:r w:rsidRPr="00F67925">
        <w:rPr>
          <w:rFonts w:ascii="Arial" w:hAnsi="Arial" w:cs="Arial"/>
          <w:sz w:val="20"/>
          <w:szCs w:val="20"/>
          <w:lang w:val="en-US"/>
        </w:rPr>
        <w:t>of the ordinary share of PJSC NCSP as 8.22 rubles</w:t>
      </w:r>
      <w:r w:rsidRPr="00F67925">
        <w:rPr>
          <w:rFonts w:ascii="Arial" w:hAnsi="Arial" w:cs="Arial"/>
          <w:sz w:val="20"/>
          <w:szCs w:val="20"/>
          <w:lang w:val="en-US"/>
        </w:rPr>
        <w:t xml:space="preserve"> (</w:t>
      </w:r>
      <w:r w:rsidRPr="00F67925">
        <w:rPr>
          <w:rFonts w:ascii="Arial" w:hAnsi="Arial" w:cs="Arial"/>
          <w:sz w:val="20"/>
          <w:szCs w:val="20"/>
          <w:lang w:val="en-US"/>
        </w:rPr>
        <w:t>on the basis of independent appraiser’s report</w:t>
      </w:r>
      <w:r w:rsidRPr="00F67925">
        <w:rPr>
          <w:rFonts w:ascii="Arial" w:hAnsi="Arial" w:cs="Arial"/>
          <w:sz w:val="20"/>
          <w:szCs w:val="20"/>
          <w:lang w:val="en-US"/>
        </w:rPr>
        <w:t>)</w:t>
      </w:r>
      <w:r w:rsidRPr="00F67925">
        <w:rPr>
          <w:rFonts w:ascii="Arial" w:hAnsi="Arial" w:cs="Arial"/>
          <w:sz w:val="20"/>
          <w:szCs w:val="20"/>
          <w:lang w:val="en-US"/>
        </w:rPr>
        <w:t xml:space="preserve">, for the purpose of </w:t>
      </w:r>
      <w:r w:rsidRPr="00F67925">
        <w:rPr>
          <w:rFonts w:ascii="Arial" w:hAnsi="Arial" w:cs="Arial"/>
          <w:sz w:val="20"/>
          <w:szCs w:val="20"/>
          <w:lang w:val="en-US"/>
        </w:rPr>
        <w:t xml:space="preserve">redemption </w:t>
      </w:r>
      <w:r w:rsidRPr="00F67925">
        <w:rPr>
          <w:rFonts w:ascii="Arial" w:hAnsi="Arial" w:cs="Arial"/>
          <w:sz w:val="20"/>
          <w:szCs w:val="20"/>
          <w:lang w:val="en-US"/>
        </w:rPr>
        <w:t xml:space="preserve">of shares that the shareholders </w:t>
      </w:r>
      <w:r w:rsidRPr="00F67925">
        <w:rPr>
          <w:rFonts w:ascii="Arial" w:hAnsi="Arial" w:cs="Arial"/>
          <w:sz w:val="20"/>
          <w:szCs w:val="20"/>
          <w:lang w:val="en-US"/>
        </w:rPr>
        <w:t xml:space="preserve">may be </w:t>
      </w:r>
      <w:r w:rsidRPr="00F67925">
        <w:rPr>
          <w:rFonts w:ascii="Arial" w:hAnsi="Arial" w:cs="Arial"/>
          <w:sz w:val="20"/>
          <w:szCs w:val="20"/>
          <w:lang w:val="en-US"/>
        </w:rPr>
        <w:t xml:space="preserve">eligible to request of PJSC NCSP, should the extraordinary General meeting approve the material transaction in the form of the Loan agreement, as </w:t>
      </w:r>
      <w:proofErr w:type="spellStart"/>
      <w:r w:rsidRPr="00F67925">
        <w:rPr>
          <w:rFonts w:ascii="Arial" w:hAnsi="Arial" w:cs="Arial"/>
          <w:sz w:val="20"/>
          <w:szCs w:val="20"/>
          <w:lang w:val="en-US"/>
        </w:rPr>
        <w:t>describe</w:t>
      </w:r>
      <w:proofErr w:type="spellEnd"/>
      <w:r w:rsidRPr="00F67925">
        <w:rPr>
          <w:rFonts w:ascii="Arial" w:hAnsi="Arial" w:cs="Arial"/>
          <w:sz w:val="20"/>
          <w:szCs w:val="20"/>
          <w:lang w:val="en-US"/>
        </w:rPr>
        <w:t xml:space="preserve"> above, in compliance with article 79 of the Russian federal law On Shareholding Companies.</w:t>
      </w:r>
      <w:proofErr w:type="gramEnd"/>
    </w:p>
    <w:p w14:paraId="71F8966A" w14:textId="77777777" w:rsidR="0088519B" w:rsidRPr="00F67925" w:rsidRDefault="0088519B" w:rsidP="00F67925">
      <w:pPr>
        <w:spacing w:before="120" w:after="0" w:line="240" w:lineRule="auto"/>
        <w:contextualSpacing/>
        <w:jc w:val="both"/>
        <w:rPr>
          <w:rFonts w:ascii="Arial" w:hAnsi="Arial" w:cs="Arial"/>
          <w:sz w:val="20"/>
          <w:szCs w:val="20"/>
          <w:lang w:val="en-US" w:eastAsia="ru-RU"/>
        </w:rPr>
      </w:pPr>
    </w:p>
    <w:p w14:paraId="68AF5E29" w14:textId="77777777" w:rsidR="0088519B" w:rsidRPr="00F67925" w:rsidRDefault="0088519B" w:rsidP="00F67925">
      <w:pPr>
        <w:spacing w:before="120" w:after="0" w:line="240" w:lineRule="auto"/>
        <w:contextualSpacing/>
        <w:jc w:val="both"/>
        <w:rPr>
          <w:rFonts w:ascii="Arial" w:hAnsi="Arial" w:cs="Arial"/>
          <w:sz w:val="20"/>
          <w:szCs w:val="20"/>
          <w:lang w:val="en-US" w:eastAsia="ru-RU"/>
        </w:rPr>
      </w:pPr>
    </w:p>
    <w:p w14:paraId="151466DF" w14:textId="77777777" w:rsidR="00A74126" w:rsidRPr="00F67925" w:rsidRDefault="00A74126" w:rsidP="00F679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rPr>
          <w:rFonts w:ascii="Arial" w:eastAsia="ヒラギノ角ゴ Pro W3" w:hAnsi="Arial" w:cs="Arial"/>
          <w:b/>
          <w:sz w:val="20"/>
          <w:szCs w:val="20"/>
          <w:lang w:val="en-GB" w:eastAsia="ru-RU"/>
        </w:rPr>
      </w:pPr>
      <w:r w:rsidRPr="00F67925">
        <w:rPr>
          <w:rFonts w:ascii="Arial" w:eastAsia="ヒラギノ角ゴ Pro W3" w:hAnsi="Arial" w:cs="Arial"/>
          <w:b/>
          <w:sz w:val="20"/>
          <w:szCs w:val="20"/>
          <w:lang w:val="en-GB" w:eastAsia="ru-RU"/>
        </w:rPr>
        <w:t>About NCSP Group</w:t>
      </w:r>
    </w:p>
    <w:p w14:paraId="4ABB2778" w14:textId="77777777" w:rsidR="00A74126" w:rsidRPr="00F67925" w:rsidRDefault="00A74126" w:rsidP="00F67925">
      <w:pPr>
        <w:spacing w:before="120" w:after="0" w:line="240" w:lineRule="auto"/>
        <w:jc w:val="both"/>
        <w:rPr>
          <w:rFonts w:ascii="Arial" w:hAnsi="Arial" w:cs="Arial"/>
          <w:sz w:val="20"/>
          <w:szCs w:val="20"/>
          <w:lang w:val="en-GB"/>
        </w:rPr>
      </w:pPr>
      <w:r w:rsidRPr="00F67925">
        <w:rPr>
          <w:rFonts w:ascii="Arial" w:hAnsi="Arial" w:cs="Arial"/>
          <w:sz w:val="20"/>
          <w:szCs w:val="20"/>
          <w:lang w:val="en-GB"/>
        </w:rPr>
        <w:t>NCSP Group is the largest port operator in Russia and the third largest in Europe, in terms of cargo turnover in 2015. NCSP shares are traded on Russia's Moscow Exchange (ticker: NMTP) and on the London Stock Exchange in the form of GDRs (ticker: NCSP). NCSP Group cargo turnover in 201</w:t>
      </w:r>
      <w:r w:rsidRPr="00F67925">
        <w:rPr>
          <w:rFonts w:ascii="Arial" w:hAnsi="Arial" w:cs="Arial"/>
          <w:sz w:val="20"/>
          <w:szCs w:val="20"/>
          <w:lang w:val="en-US"/>
        </w:rPr>
        <w:t>5</w:t>
      </w:r>
      <w:r w:rsidRPr="00F67925">
        <w:rPr>
          <w:rFonts w:ascii="Arial" w:hAnsi="Arial" w:cs="Arial"/>
          <w:sz w:val="20"/>
          <w:szCs w:val="20"/>
          <w:lang w:val="en-GB"/>
        </w:rPr>
        <w:t xml:space="preserve"> totalled 1</w:t>
      </w:r>
      <w:r w:rsidRPr="00F67925">
        <w:rPr>
          <w:rFonts w:ascii="Arial" w:hAnsi="Arial" w:cs="Arial"/>
          <w:sz w:val="20"/>
          <w:szCs w:val="20"/>
          <w:lang w:val="en-US"/>
        </w:rPr>
        <w:t>39.7</w:t>
      </w:r>
      <w:r w:rsidRPr="00F67925">
        <w:rPr>
          <w:rFonts w:ascii="Arial" w:hAnsi="Arial" w:cs="Arial"/>
          <w:sz w:val="20"/>
          <w:szCs w:val="20"/>
          <w:lang w:val="en-GB"/>
        </w:rPr>
        <w:t xml:space="preserve"> million tonnes. Consolidated revenue to IFRS in 2015 totalled USD 877 </w:t>
      </w:r>
      <w:proofErr w:type="gramStart"/>
      <w:r w:rsidRPr="00F67925">
        <w:rPr>
          <w:rFonts w:ascii="Arial" w:hAnsi="Arial" w:cs="Arial"/>
          <w:sz w:val="20"/>
          <w:szCs w:val="20"/>
          <w:lang w:val="en-GB"/>
        </w:rPr>
        <w:t>million</w:t>
      </w:r>
      <w:proofErr w:type="gramEnd"/>
      <w:r w:rsidRPr="00F67925">
        <w:rPr>
          <w:rFonts w:ascii="Arial" w:hAnsi="Arial" w:cs="Arial"/>
          <w:sz w:val="20"/>
          <w:szCs w:val="20"/>
          <w:lang w:val="en-GB"/>
        </w:rPr>
        <w:t xml:space="preserve">, and EBITDA was USD 657 million. NCSP Group consolidates the following companies: PJSC Novorossiysk Commercial Sea Port, LLC </w:t>
      </w:r>
      <w:proofErr w:type="spellStart"/>
      <w:r w:rsidRPr="00F67925">
        <w:rPr>
          <w:rFonts w:ascii="Arial" w:hAnsi="Arial" w:cs="Arial"/>
          <w:sz w:val="20"/>
          <w:szCs w:val="20"/>
          <w:lang w:val="en-GB"/>
        </w:rPr>
        <w:t>Primorsk</w:t>
      </w:r>
      <w:proofErr w:type="spellEnd"/>
      <w:r w:rsidRPr="00F67925">
        <w:rPr>
          <w:rFonts w:ascii="Arial" w:hAnsi="Arial" w:cs="Arial"/>
          <w:sz w:val="20"/>
          <w:szCs w:val="20"/>
          <w:lang w:val="en-GB"/>
        </w:rPr>
        <w:t xml:space="preserve"> Trade Port, JSC Novorossiysk Grain Terminal, OJSC Novorossiysk Ship Repair Yard, OJSC NCSP Fleet, JSC NLE, OJSC IPP, Baltic Stevedore Company LLC, and JSC SFP.</w:t>
      </w:r>
    </w:p>
    <w:p w14:paraId="08E5F1C0" w14:textId="77777777" w:rsidR="00A74126" w:rsidRPr="00F67925" w:rsidRDefault="00A74126" w:rsidP="00F67925">
      <w:pPr>
        <w:pStyle w:val="ab"/>
        <w:spacing w:before="120" w:beforeAutospacing="0" w:after="0" w:afterAutospacing="0"/>
        <w:rPr>
          <w:rFonts w:ascii="Arial" w:hAnsi="Arial" w:cs="Arial"/>
          <w:b/>
          <w:bCs/>
          <w:sz w:val="20"/>
          <w:szCs w:val="20"/>
          <w:lang w:val="en-GB"/>
        </w:rPr>
      </w:pPr>
      <w:r w:rsidRPr="00F67925">
        <w:rPr>
          <w:rFonts w:ascii="Arial" w:hAnsi="Arial" w:cs="Arial"/>
          <w:b/>
          <w:bCs/>
          <w:sz w:val="20"/>
          <w:szCs w:val="20"/>
          <w:lang w:val="en-GB"/>
        </w:rPr>
        <w:t>Contacts</w:t>
      </w:r>
    </w:p>
    <w:p w14:paraId="78780D57" w14:textId="77777777" w:rsidR="00A74126" w:rsidRPr="00F67925" w:rsidRDefault="00A74126" w:rsidP="00F67925">
      <w:pPr>
        <w:pStyle w:val="ab"/>
        <w:spacing w:before="120" w:beforeAutospacing="0" w:after="0" w:afterAutospacing="0"/>
        <w:rPr>
          <w:rFonts w:ascii="Arial" w:hAnsi="Arial" w:cs="Arial"/>
          <w:sz w:val="20"/>
          <w:szCs w:val="20"/>
          <w:lang w:val="en-GB"/>
        </w:rPr>
      </w:pPr>
      <w:r w:rsidRPr="00F67925">
        <w:rPr>
          <w:rFonts w:ascii="Arial" w:hAnsi="Arial" w:cs="Arial"/>
          <w:sz w:val="20"/>
          <w:szCs w:val="20"/>
          <w:lang w:val="en-GB"/>
        </w:rPr>
        <w:t>Kristina Senko, Public Relations:</w:t>
      </w:r>
      <w:r w:rsidRPr="00F67925">
        <w:rPr>
          <w:rFonts w:ascii="Arial" w:hAnsi="Arial" w:cs="Arial"/>
          <w:sz w:val="20"/>
          <w:szCs w:val="20"/>
          <w:lang w:val="en-GB"/>
        </w:rPr>
        <w:tab/>
      </w:r>
      <w:r w:rsidRPr="00F67925">
        <w:rPr>
          <w:rFonts w:ascii="Arial" w:hAnsi="Arial" w:cs="Arial"/>
          <w:sz w:val="20"/>
          <w:szCs w:val="20"/>
          <w:lang w:val="en-GB"/>
        </w:rPr>
        <w:tab/>
      </w:r>
      <w:r w:rsidRPr="00F67925">
        <w:rPr>
          <w:rFonts w:ascii="Arial" w:hAnsi="Arial" w:cs="Arial"/>
          <w:sz w:val="20"/>
          <w:szCs w:val="20"/>
          <w:lang w:val="en-GB"/>
        </w:rPr>
        <w:tab/>
      </w:r>
      <w:r w:rsidRPr="00F67925">
        <w:rPr>
          <w:rFonts w:ascii="Arial" w:hAnsi="Arial" w:cs="Arial"/>
          <w:sz w:val="20"/>
          <w:szCs w:val="20"/>
          <w:lang w:val="en-GB"/>
        </w:rPr>
        <w:tab/>
      </w:r>
      <w:hyperlink r:id="rId6" w:history="1">
        <w:r w:rsidRPr="00F67925">
          <w:rPr>
            <w:rFonts w:ascii="Arial" w:hAnsi="Arial" w:cs="Arial"/>
            <w:sz w:val="20"/>
            <w:szCs w:val="20"/>
            <w:lang w:val="en-GB"/>
          </w:rPr>
          <w:t>KSenko@ncsp.com</w:t>
        </w:r>
      </w:hyperlink>
    </w:p>
    <w:p w14:paraId="3C118E1A" w14:textId="6D108FD7" w:rsidR="00A74126" w:rsidRPr="00F67925" w:rsidRDefault="00A74126" w:rsidP="00F67925">
      <w:pPr>
        <w:pStyle w:val="ab"/>
        <w:spacing w:before="120" w:beforeAutospacing="0" w:after="0" w:afterAutospacing="0"/>
        <w:rPr>
          <w:rFonts w:ascii="Arial" w:hAnsi="Arial" w:cs="Arial"/>
          <w:sz w:val="20"/>
          <w:szCs w:val="20"/>
          <w:lang w:val="en-GB"/>
        </w:rPr>
      </w:pPr>
      <w:r w:rsidRPr="00F67925">
        <w:rPr>
          <w:rFonts w:ascii="Arial" w:hAnsi="Arial" w:cs="Arial"/>
          <w:sz w:val="20"/>
          <w:szCs w:val="20"/>
          <w:lang w:val="en-GB"/>
        </w:rPr>
        <w:t>Mikhail Shchur, Investor Relations:</w:t>
      </w:r>
      <w:r w:rsidRPr="00F67925">
        <w:rPr>
          <w:rFonts w:ascii="Arial" w:hAnsi="Arial" w:cs="Arial"/>
          <w:sz w:val="20"/>
          <w:szCs w:val="20"/>
          <w:lang w:val="en-GB"/>
        </w:rPr>
        <w:tab/>
      </w:r>
      <w:r w:rsidRPr="00F67925">
        <w:rPr>
          <w:rFonts w:ascii="Arial" w:hAnsi="Arial" w:cs="Arial"/>
          <w:sz w:val="20"/>
          <w:szCs w:val="20"/>
          <w:lang w:val="en-GB"/>
        </w:rPr>
        <w:tab/>
      </w:r>
      <w:r w:rsidRPr="00F67925">
        <w:rPr>
          <w:rFonts w:ascii="Arial" w:hAnsi="Arial" w:cs="Arial"/>
          <w:sz w:val="20"/>
          <w:szCs w:val="20"/>
          <w:lang w:val="en-GB"/>
        </w:rPr>
        <w:tab/>
      </w:r>
      <w:r w:rsidRPr="00F67925">
        <w:rPr>
          <w:rFonts w:ascii="Arial" w:hAnsi="Arial" w:cs="Arial"/>
          <w:sz w:val="20"/>
          <w:szCs w:val="20"/>
          <w:lang w:val="en-GB"/>
        </w:rPr>
        <w:tab/>
      </w:r>
      <w:hyperlink r:id="rId7" w:history="1">
        <w:r w:rsidRPr="00F67925">
          <w:rPr>
            <w:rFonts w:ascii="Arial" w:hAnsi="Arial" w:cs="Arial"/>
            <w:sz w:val="20"/>
            <w:szCs w:val="20"/>
            <w:lang w:val="en-GB"/>
          </w:rPr>
          <w:t>MShchur@ncsp.com</w:t>
        </w:r>
      </w:hyperlink>
    </w:p>
    <w:sectPr w:rsidR="00A74126" w:rsidRPr="00F67925" w:rsidSect="000056A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3028"/>
    <w:multiLevelType w:val="hybridMultilevel"/>
    <w:tmpl w:val="469897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17A313B"/>
    <w:multiLevelType w:val="hybridMultilevel"/>
    <w:tmpl w:val="531E33C8"/>
    <w:lvl w:ilvl="0" w:tplc="5502B1D8">
      <w:start w:val="2"/>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nsid w:val="564D1D9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6D545C8"/>
    <w:multiLevelType w:val="hybridMultilevel"/>
    <w:tmpl w:val="DB642C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6E52A3"/>
    <w:multiLevelType w:val="multilevel"/>
    <w:tmpl w:val="F4B8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846969"/>
    <w:multiLevelType w:val="hybridMultilevel"/>
    <w:tmpl w:val="7CA66116"/>
    <w:lvl w:ilvl="0" w:tplc="429CB36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9A3132"/>
    <w:multiLevelType w:val="hybridMultilevel"/>
    <w:tmpl w:val="F13053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7A2534A2"/>
    <w:multiLevelType w:val="hybridMultilevel"/>
    <w:tmpl w:val="DB642C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CC5C5A"/>
    <w:multiLevelType w:val="hybridMultilevel"/>
    <w:tmpl w:val="DB642C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3"/>
  </w:num>
  <w:num w:numId="6">
    <w:abstractNumId w:val="7"/>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96"/>
    <w:rsid w:val="0000240F"/>
    <w:rsid w:val="000056AC"/>
    <w:rsid w:val="00011961"/>
    <w:rsid w:val="00022D87"/>
    <w:rsid w:val="00052EE9"/>
    <w:rsid w:val="000548AF"/>
    <w:rsid w:val="0007237C"/>
    <w:rsid w:val="000751D9"/>
    <w:rsid w:val="000962BF"/>
    <w:rsid w:val="00097DE2"/>
    <w:rsid w:val="000A658E"/>
    <w:rsid w:val="000B2000"/>
    <w:rsid w:val="000B59DC"/>
    <w:rsid w:val="000D040F"/>
    <w:rsid w:val="000D48E9"/>
    <w:rsid w:val="000F0A81"/>
    <w:rsid w:val="000F772E"/>
    <w:rsid w:val="00103597"/>
    <w:rsid w:val="00116529"/>
    <w:rsid w:val="00121BD4"/>
    <w:rsid w:val="00132812"/>
    <w:rsid w:val="001362CE"/>
    <w:rsid w:val="00144994"/>
    <w:rsid w:val="00145ED5"/>
    <w:rsid w:val="0015542E"/>
    <w:rsid w:val="0018196C"/>
    <w:rsid w:val="00183A0E"/>
    <w:rsid w:val="00190838"/>
    <w:rsid w:val="001B38A2"/>
    <w:rsid w:val="001C281A"/>
    <w:rsid w:val="001D0C5D"/>
    <w:rsid w:val="001E5AB4"/>
    <w:rsid w:val="00211947"/>
    <w:rsid w:val="00216FD6"/>
    <w:rsid w:val="002254D1"/>
    <w:rsid w:val="0023153C"/>
    <w:rsid w:val="00236417"/>
    <w:rsid w:val="00255B70"/>
    <w:rsid w:val="00265013"/>
    <w:rsid w:val="00265796"/>
    <w:rsid w:val="002663F3"/>
    <w:rsid w:val="00287066"/>
    <w:rsid w:val="002A3562"/>
    <w:rsid w:val="002B50CC"/>
    <w:rsid w:val="002C45AB"/>
    <w:rsid w:val="002E031B"/>
    <w:rsid w:val="002E5A17"/>
    <w:rsid w:val="00320FA4"/>
    <w:rsid w:val="00323775"/>
    <w:rsid w:val="00327145"/>
    <w:rsid w:val="00332139"/>
    <w:rsid w:val="0033268C"/>
    <w:rsid w:val="00341B0F"/>
    <w:rsid w:val="00360E53"/>
    <w:rsid w:val="00377274"/>
    <w:rsid w:val="00391084"/>
    <w:rsid w:val="00395A1F"/>
    <w:rsid w:val="00395F60"/>
    <w:rsid w:val="003B2C7E"/>
    <w:rsid w:val="003C2A05"/>
    <w:rsid w:val="003F17E8"/>
    <w:rsid w:val="00401A9B"/>
    <w:rsid w:val="00401CB1"/>
    <w:rsid w:val="00404460"/>
    <w:rsid w:val="00407D0E"/>
    <w:rsid w:val="004213E7"/>
    <w:rsid w:val="004527F0"/>
    <w:rsid w:val="00455060"/>
    <w:rsid w:val="00465B42"/>
    <w:rsid w:val="004753DA"/>
    <w:rsid w:val="004771E8"/>
    <w:rsid w:val="00485496"/>
    <w:rsid w:val="0049162C"/>
    <w:rsid w:val="0049164E"/>
    <w:rsid w:val="00491C54"/>
    <w:rsid w:val="004941D4"/>
    <w:rsid w:val="004A1B20"/>
    <w:rsid w:val="004A20AE"/>
    <w:rsid w:val="004C7B2B"/>
    <w:rsid w:val="004E3A4A"/>
    <w:rsid w:val="004E7F93"/>
    <w:rsid w:val="00502382"/>
    <w:rsid w:val="0051772C"/>
    <w:rsid w:val="00525547"/>
    <w:rsid w:val="00542808"/>
    <w:rsid w:val="0056777E"/>
    <w:rsid w:val="00575A30"/>
    <w:rsid w:val="00576386"/>
    <w:rsid w:val="00580924"/>
    <w:rsid w:val="00594BEF"/>
    <w:rsid w:val="005A44A5"/>
    <w:rsid w:val="005D01F2"/>
    <w:rsid w:val="005D54C7"/>
    <w:rsid w:val="005E4776"/>
    <w:rsid w:val="005F2CE6"/>
    <w:rsid w:val="00601327"/>
    <w:rsid w:val="00623E25"/>
    <w:rsid w:val="00641A52"/>
    <w:rsid w:val="00645A15"/>
    <w:rsid w:val="006567F1"/>
    <w:rsid w:val="006732D1"/>
    <w:rsid w:val="00681DF6"/>
    <w:rsid w:val="0068336E"/>
    <w:rsid w:val="00686DF9"/>
    <w:rsid w:val="00724810"/>
    <w:rsid w:val="00725917"/>
    <w:rsid w:val="007278AB"/>
    <w:rsid w:val="0073645D"/>
    <w:rsid w:val="007439D0"/>
    <w:rsid w:val="0078789E"/>
    <w:rsid w:val="007A28CB"/>
    <w:rsid w:val="007C2610"/>
    <w:rsid w:val="007C650D"/>
    <w:rsid w:val="007D1619"/>
    <w:rsid w:val="007E08E4"/>
    <w:rsid w:val="007F00B6"/>
    <w:rsid w:val="0080456B"/>
    <w:rsid w:val="00812A5D"/>
    <w:rsid w:val="00816E74"/>
    <w:rsid w:val="008502BC"/>
    <w:rsid w:val="008514D0"/>
    <w:rsid w:val="008517F7"/>
    <w:rsid w:val="00852938"/>
    <w:rsid w:val="0086634A"/>
    <w:rsid w:val="00870717"/>
    <w:rsid w:val="0088519B"/>
    <w:rsid w:val="0089040B"/>
    <w:rsid w:val="008C1D75"/>
    <w:rsid w:val="008C5897"/>
    <w:rsid w:val="008C7574"/>
    <w:rsid w:val="008D7C5D"/>
    <w:rsid w:val="008F1185"/>
    <w:rsid w:val="0093620A"/>
    <w:rsid w:val="009612DF"/>
    <w:rsid w:val="009751A8"/>
    <w:rsid w:val="00980309"/>
    <w:rsid w:val="009939F2"/>
    <w:rsid w:val="009A0D4D"/>
    <w:rsid w:val="009A5574"/>
    <w:rsid w:val="009A6A62"/>
    <w:rsid w:val="009B22C7"/>
    <w:rsid w:val="009C012B"/>
    <w:rsid w:val="009C5997"/>
    <w:rsid w:val="009D7187"/>
    <w:rsid w:val="009E06B9"/>
    <w:rsid w:val="009F4FD5"/>
    <w:rsid w:val="00A1077B"/>
    <w:rsid w:val="00A23B10"/>
    <w:rsid w:val="00A25079"/>
    <w:rsid w:val="00A51B3D"/>
    <w:rsid w:val="00A74126"/>
    <w:rsid w:val="00A775AF"/>
    <w:rsid w:val="00A8008F"/>
    <w:rsid w:val="00A876D3"/>
    <w:rsid w:val="00A96019"/>
    <w:rsid w:val="00AB078A"/>
    <w:rsid w:val="00AB7A1F"/>
    <w:rsid w:val="00AC4B6F"/>
    <w:rsid w:val="00AD55EF"/>
    <w:rsid w:val="00AF7CF9"/>
    <w:rsid w:val="00B07303"/>
    <w:rsid w:val="00B07A3D"/>
    <w:rsid w:val="00B21869"/>
    <w:rsid w:val="00B262F3"/>
    <w:rsid w:val="00B36B12"/>
    <w:rsid w:val="00B47B53"/>
    <w:rsid w:val="00B65CEA"/>
    <w:rsid w:val="00B7435F"/>
    <w:rsid w:val="00B7725A"/>
    <w:rsid w:val="00B77F75"/>
    <w:rsid w:val="00B828ED"/>
    <w:rsid w:val="00BD3F42"/>
    <w:rsid w:val="00BD7546"/>
    <w:rsid w:val="00BE2097"/>
    <w:rsid w:val="00BF6094"/>
    <w:rsid w:val="00C06D9C"/>
    <w:rsid w:val="00C26F99"/>
    <w:rsid w:val="00C4074C"/>
    <w:rsid w:val="00C71203"/>
    <w:rsid w:val="00C7457B"/>
    <w:rsid w:val="00C92726"/>
    <w:rsid w:val="00C93B38"/>
    <w:rsid w:val="00CA1790"/>
    <w:rsid w:val="00CA1942"/>
    <w:rsid w:val="00CC2F5F"/>
    <w:rsid w:val="00CC55DF"/>
    <w:rsid w:val="00CD1C5B"/>
    <w:rsid w:val="00CD57C0"/>
    <w:rsid w:val="00CF0316"/>
    <w:rsid w:val="00CF4492"/>
    <w:rsid w:val="00D064A9"/>
    <w:rsid w:val="00D06FA6"/>
    <w:rsid w:val="00D107FB"/>
    <w:rsid w:val="00D241B6"/>
    <w:rsid w:val="00D34411"/>
    <w:rsid w:val="00D35F47"/>
    <w:rsid w:val="00D41F2C"/>
    <w:rsid w:val="00D52BC9"/>
    <w:rsid w:val="00D63542"/>
    <w:rsid w:val="00D6415A"/>
    <w:rsid w:val="00D66606"/>
    <w:rsid w:val="00D82DF4"/>
    <w:rsid w:val="00D835AA"/>
    <w:rsid w:val="00DA515A"/>
    <w:rsid w:val="00DB08B6"/>
    <w:rsid w:val="00DB3453"/>
    <w:rsid w:val="00DB6173"/>
    <w:rsid w:val="00DC76D1"/>
    <w:rsid w:val="00DE403C"/>
    <w:rsid w:val="00DF21D3"/>
    <w:rsid w:val="00E13EED"/>
    <w:rsid w:val="00E15643"/>
    <w:rsid w:val="00E51AC8"/>
    <w:rsid w:val="00E55624"/>
    <w:rsid w:val="00E907AD"/>
    <w:rsid w:val="00E90D49"/>
    <w:rsid w:val="00EA1203"/>
    <w:rsid w:val="00EA2706"/>
    <w:rsid w:val="00EA2902"/>
    <w:rsid w:val="00EA588C"/>
    <w:rsid w:val="00EB0D68"/>
    <w:rsid w:val="00EC72BA"/>
    <w:rsid w:val="00ED6829"/>
    <w:rsid w:val="00EE5BBB"/>
    <w:rsid w:val="00F10B83"/>
    <w:rsid w:val="00F24784"/>
    <w:rsid w:val="00F315F1"/>
    <w:rsid w:val="00F4017A"/>
    <w:rsid w:val="00F46897"/>
    <w:rsid w:val="00F65C4F"/>
    <w:rsid w:val="00F67925"/>
    <w:rsid w:val="00F728AF"/>
    <w:rsid w:val="00FA5CDB"/>
    <w:rsid w:val="00FA7DD5"/>
    <w:rsid w:val="00FB174A"/>
    <w:rsid w:val="00FB75E7"/>
    <w:rsid w:val="00FC6F9E"/>
    <w:rsid w:val="00FF2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E30E8"/>
  <w15:docId w15:val="{5E2EC7CD-48F0-450C-9523-A1B04F07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019"/>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ED6829"/>
    <w:pPr>
      <w:spacing w:after="0" w:line="240" w:lineRule="auto"/>
    </w:pPr>
    <w:rPr>
      <w:rFonts w:ascii="Tahoma" w:eastAsia="Calibri" w:hAnsi="Tahoma"/>
      <w:sz w:val="16"/>
      <w:szCs w:val="16"/>
      <w:lang w:val="x-none" w:eastAsia="x-none"/>
    </w:rPr>
  </w:style>
  <w:style w:type="character" w:customStyle="1" w:styleId="a4">
    <w:name w:val="Текст выноски Знак"/>
    <w:link w:val="a3"/>
    <w:semiHidden/>
    <w:locked/>
    <w:rsid w:val="00ED6829"/>
    <w:rPr>
      <w:rFonts w:ascii="Tahoma" w:hAnsi="Tahoma" w:cs="Tahoma"/>
      <w:sz w:val="16"/>
      <w:szCs w:val="16"/>
    </w:rPr>
  </w:style>
  <w:style w:type="character" w:styleId="a5">
    <w:name w:val="Hyperlink"/>
    <w:rsid w:val="00F65C4F"/>
    <w:rPr>
      <w:rFonts w:cs="Times New Roman"/>
      <w:color w:val="0000FF"/>
      <w:u w:val="single"/>
    </w:rPr>
  </w:style>
  <w:style w:type="character" w:customStyle="1" w:styleId="hps">
    <w:name w:val="hps"/>
    <w:basedOn w:val="a0"/>
    <w:rsid w:val="00CF0316"/>
  </w:style>
  <w:style w:type="character" w:customStyle="1" w:styleId="apple-converted-space">
    <w:name w:val="apple-converted-space"/>
    <w:basedOn w:val="a0"/>
    <w:rsid w:val="00CF0316"/>
  </w:style>
  <w:style w:type="character" w:customStyle="1" w:styleId="apple-style-span">
    <w:name w:val="apple-style-span"/>
    <w:basedOn w:val="a0"/>
    <w:rsid w:val="00CF0316"/>
  </w:style>
  <w:style w:type="character" w:styleId="a6">
    <w:name w:val="annotation reference"/>
    <w:basedOn w:val="a0"/>
    <w:rsid w:val="004E7F93"/>
    <w:rPr>
      <w:sz w:val="16"/>
      <w:szCs w:val="16"/>
    </w:rPr>
  </w:style>
  <w:style w:type="paragraph" w:styleId="a7">
    <w:name w:val="annotation text"/>
    <w:basedOn w:val="a"/>
    <w:link w:val="a8"/>
    <w:rsid w:val="004E7F93"/>
    <w:pPr>
      <w:spacing w:line="240" w:lineRule="auto"/>
    </w:pPr>
    <w:rPr>
      <w:sz w:val="20"/>
      <w:szCs w:val="20"/>
    </w:rPr>
  </w:style>
  <w:style w:type="character" w:customStyle="1" w:styleId="a8">
    <w:name w:val="Текст примечания Знак"/>
    <w:basedOn w:val="a0"/>
    <w:link w:val="a7"/>
    <w:rsid w:val="004E7F93"/>
    <w:rPr>
      <w:rFonts w:eastAsia="Times New Roman"/>
      <w:lang w:eastAsia="en-US"/>
    </w:rPr>
  </w:style>
  <w:style w:type="paragraph" w:styleId="a9">
    <w:name w:val="annotation subject"/>
    <w:basedOn w:val="a7"/>
    <w:next w:val="a7"/>
    <w:link w:val="aa"/>
    <w:rsid w:val="004E7F93"/>
    <w:rPr>
      <w:b/>
      <w:bCs/>
    </w:rPr>
  </w:style>
  <w:style w:type="character" w:customStyle="1" w:styleId="aa">
    <w:name w:val="Тема примечания Знак"/>
    <w:basedOn w:val="a8"/>
    <w:link w:val="a9"/>
    <w:rsid w:val="004E7F93"/>
    <w:rPr>
      <w:rFonts w:eastAsia="Times New Roman"/>
      <w:b/>
      <w:bCs/>
      <w:lang w:eastAsia="en-US"/>
    </w:rPr>
  </w:style>
  <w:style w:type="paragraph" w:styleId="ab">
    <w:name w:val="Normal (Web)"/>
    <w:basedOn w:val="a"/>
    <w:uiPriority w:val="99"/>
    <w:unhideWhenUsed/>
    <w:rsid w:val="00A74126"/>
    <w:pPr>
      <w:spacing w:before="100" w:beforeAutospacing="1" w:after="100" w:afterAutospacing="1" w:line="240" w:lineRule="auto"/>
    </w:pPr>
    <w:rPr>
      <w:rFonts w:ascii="Times New Roman" w:hAnsi="Times New Roman"/>
      <w:sz w:val="24"/>
      <w:szCs w:val="24"/>
      <w:lang w:eastAsia="ru-RU"/>
    </w:rPr>
  </w:style>
  <w:style w:type="paragraph" w:styleId="ac">
    <w:name w:val="List Paragraph"/>
    <w:basedOn w:val="a"/>
    <w:uiPriority w:val="34"/>
    <w:qFormat/>
    <w:rsid w:val="000B2000"/>
    <w:pPr>
      <w:ind w:left="720"/>
      <w:contextualSpacing/>
    </w:pPr>
  </w:style>
  <w:style w:type="paragraph" w:customStyle="1" w:styleId="br">
    <w:name w:val="br"/>
    <w:basedOn w:val="a"/>
    <w:rsid w:val="0018196C"/>
    <w:pPr>
      <w:spacing w:before="100" w:beforeAutospacing="1" w:after="100" w:afterAutospacing="1" w:line="240" w:lineRule="auto"/>
    </w:pPr>
    <w:rPr>
      <w:rFonts w:ascii="Times New Roman" w:hAnsi="Times New Roman"/>
      <w:sz w:val="24"/>
      <w:szCs w:val="24"/>
      <w:lang w:eastAsia="ru-RU"/>
    </w:rPr>
  </w:style>
  <w:style w:type="character" w:customStyle="1" w:styleId="bs">
    <w:name w:val="bs"/>
    <w:basedOn w:val="a0"/>
    <w:rsid w:val="0018196C"/>
  </w:style>
  <w:style w:type="paragraph" w:customStyle="1" w:styleId="bt">
    <w:name w:val="bt"/>
    <w:basedOn w:val="a"/>
    <w:rsid w:val="0018196C"/>
    <w:pPr>
      <w:spacing w:before="100" w:beforeAutospacing="1" w:after="100" w:afterAutospacing="1" w:line="240" w:lineRule="auto"/>
    </w:pPr>
    <w:rPr>
      <w:rFonts w:ascii="Times New Roman" w:hAnsi="Times New Roman"/>
      <w:sz w:val="24"/>
      <w:szCs w:val="24"/>
      <w:lang w:eastAsia="ru-RU"/>
    </w:rPr>
  </w:style>
  <w:style w:type="character" w:customStyle="1" w:styleId="bn">
    <w:name w:val="bn"/>
    <w:basedOn w:val="a0"/>
    <w:rsid w:val="0018196C"/>
  </w:style>
  <w:style w:type="character" w:customStyle="1" w:styleId="bm">
    <w:name w:val="bm"/>
    <w:basedOn w:val="a0"/>
    <w:rsid w:val="0018196C"/>
  </w:style>
  <w:style w:type="character" w:customStyle="1" w:styleId="bl">
    <w:name w:val="bl"/>
    <w:basedOn w:val="a0"/>
    <w:rsid w:val="00181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342708838">
      <w:bodyDiv w:val="1"/>
      <w:marLeft w:val="0"/>
      <w:marRight w:val="0"/>
      <w:marTop w:val="0"/>
      <w:marBottom w:val="0"/>
      <w:divBdr>
        <w:top w:val="none" w:sz="0" w:space="0" w:color="auto"/>
        <w:left w:val="none" w:sz="0" w:space="0" w:color="auto"/>
        <w:bottom w:val="none" w:sz="0" w:space="0" w:color="auto"/>
        <w:right w:val="none" w:sz="0" w:space="0" w:color="auto"/>
      </w:divBdr>
    </w:div>
    <w:div w:id="448669844">
      <w:bodyDiv w:val="1"/>
      <w:marLeft w:val="0"/>
      <w:marRight w:val="0"/>
      <w:marTop w:val="0"/>
      <w:marBottom w:val="0"/>
      <w:divBdr>
        <w:top w:val="none" w:sz="0" w:space="0" w:color="auto"/>
        <w:left w:val="none" w:sz="0" w:space="0" w:color="auto"/>
        <w:bottom w:val="none" w:sz="0" w:space="0" w:color="auto"/>
        <w:right w:val="none" w:sz="0" w:space="0" w:color="auto"/>
      </w:divBdr>
      <w:divsChild>
        <w:div w:id="322974027">
          <w:marLeft w:val="0"/>
          <w:marRight w:val="0"/>
          <w:marTop w:val="0"/>
          <w:marBottom w:val="0"/>
          <w:divBdr>
            <w:top w:val="none" w:sz="0" w:space="0" w:color="auto"/>
            <w:left w:val="none" w:sz="0" w:space="0" w:color="auto"/>
            <w:bottom w:val="none" w:sz="0" w:space="0" w:color="auto"/>
            <w:right w:val="none" w:sz="0" w:space="0" w:color="auto"/>
          </w:divBdr>
          <w:divsChild>
            <w:div w:id="207492875">
              <w:marLeft w:val="0"/>
              <w:marRight w:val="0"/>
              <w:marTop w:val="0"/>
              <w:marBottom w:val="0"/>
              <w:divBdr>
                <w:top w:val="none" w:sz="0" w:space="0" w:color="auto"/>
                <w:left w:val="none" w:sz="0" w:space="0" w:color="auto"/>
                <w:bottom w:val="none" w:sz="0" w:space="0" w:color="auto"/>
                <w:right w:val="none" w:sz="0" w:space="0" w:color="auto"/>
              </w:divBdr>
              <w:divsChild>
                <w:div w:id="148585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94222">
      <w:bodyDiv w:val="1"/>
      <w:marLeft w:val="0"/>
      <w:marRight w:val="0"/>
      <w:marTop w:val="0"/>
      <w:marBottom w:val="0"/>
      <w:divBdr>
        <w:top w:val="none" w:sz="0" w:space="0" w:color="auto"/>
        <w:left w:val="none" w:sz="0" w:space="0" w:color="auto"/>
        <w:bottom w:val="none" w:sz="0" w:space="0" w:color="auto"/>
        <w:right w:val="none" w:sz="0" w:space="0" w:color="auto"/>
      </w:divBdr>
      <w:divsChild>
        <w:div w:id="332537486">
          <w:marLeft w:val="0"/>
          <w:marRight w:val="0"/>
          <w:marTop w:val="0"/>
          <w:marBottom w:val="0"/>
          <w:divBdr>
            <w:top w:val="none" w:sz="0" w:space="0" w:color="auto"/>
            <w:left w:val="none" w:sz="0" w:space="0" w:color="auto"/>
            <w:bottom w:val="none" w:sz="0" w:space="0" w:color="auto"/>
            <w:right w:val="none" w:sz="0" w:space="0" w:color="auto"/>
          </w:divBdr>
          <w:divsChild>
            <w:div w:id="185487179">
              <w:marLeft w:val="0"/>
              <w:marRight w:val="0"/>
              <w:marTop w:val="0"/>
              <w:marBottom w:val="0"/>
              <w:divBdr>
                <w:top w:val="none" w:sz="0" w:space="0" w:color="auto"/>
                <w:left w:val="none" w:sz="0" w:space="0" w:color="auto"/>
                <w:bottom w:val="none" w:sz="0" w:space="0" w:color="auto"/>
                <w:right w:val="none" w:sz="0" w:space="0" w:color="auto"/>
              </w:divBdr>
              <w:divsChild>
                <w:div w:id="208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0261">
      <w:bodyDiv w:val="1"/>
      <w:marLeft w:val="0"/>
      <w:marRight w:val="0"/>
      <w:marTop w:val="0"/>
      <w:marBottom w:val="0"/>
      <w:divBdr>
        <w:top w:val="none" w:sz="0" w:space="0" w:color="auto"/>
        <w:left w:val="none" w:sz="0" w:space="0" w:color="auto"/>
        <w:bottom w:val="none" w:sz="0" w:space="0" w:color="auto"/>
        <w:right w:val="none" w:sz="0" w:space="0" w:color="auto"/>
      </w:divBdr>
      <w:divsChild>
        <w:div w:id="2098204568">
          <w:marLeft w:val="0"/>
          <w:marRight w:val="0"/>
          <w:marTop w:val="0"/>
          <w:marBottom w:val="0"/>
          <w:divBdr>
            <w:top w:val="none" w:sz="0" w:space="0" w:color="auto"/>
            <w:left w:val="none" w:sz="0" w:space="0" w:color="auto"/>
            <w:bottom w:val="none" w:sz="0" w:space="0" w:color="auto"/>
            <w:right w:val="none" w:sz="0" w:space="0" w:color="auto"/>
          </w:divBdr>
          <w:divsChild>
            <w:div w:id="1749418758">
              <w:marLeft w:val="0"/>
              <w:marRight w:val="0"/>
              <w:marTop w:val="0"/>
              <w:marBottom w:val="0"/>
              <w:divBdr>
                <w:top w:val="none" w:sz="0" w:space="0" w:color="auto"/>
                <w:left w:val="none" w:sz="0" w:space="0" w:color="auto"/>
                <w:bottom w:val="none" w:sz="0" w:space="0" w:color="auto"/>
                <w:right w:val="none" w:sz="0" w:space="0" w:color="auto"/>
              </w:divBdr>
              <w:divsChild>
                <w:div w:id="10874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1000">
      <w:bodyDiv w:val="1"/>
      <w:marLeft w:val="0"/>
      <w:marRight w:val="0"/>
      <w:marTop w:val="0"/>
      <w:marBottom w:val="0"/>
      <w:divBdr>
        <w:top w:val="none" w:sz="0" w:space="0" w:color="auto"/>
        <w:left w:val="none" w:sz="0" w:space="0" w:color="auto"/>
        <w:bottom w:val="none" w:sz="0" w:space="0" w:color="auto"/>
        <w:right w:val="none" w:sz="0" w:space="0" w:color="auto"/>
      </w:divBdr>
      <w:divsChild>
        <w:div w:id="1115173590">
          <w:marLeft w:val="0"/>
          <w:marRight w:val="0"/>
          <w:marTop w:val="0"/>
          <w:marBottom w:val="0"/>
          <w:divBdr>
            <w:top w:val="none" w:sz="0" w:space="0" w:color="auto"/>
            <w:left w:val="none" w:sz="0" w:space="0" w:color="auto"/>
            <w:bottom w:val="none" w:sz="0" w:space="0" w:color="auto"/>
            <w:right w:val="none" w:sz="0" w:space="0" w:color="auto"/>
          </w:divBdr>
          <w:divsChild>
            <w:div w:id="1256524128">
              <w:marLeft w:val="0"/>
              <w:marRight w:val="0"/>
              <w:marTop w:val="0"/>
              <w:marBottom w:val="0"/>
              <w:divBdr>
                <w:top w:val="none" w:sz="0" w:space="0" w:color="auto"/>
                <w:left w:val="none" w:sz="0" w:space="0" w:color="auto"/>
                <w:bottom w:val="none" w:sz="0" w:space="0" w:color="auto"/>
                <w:right w:val="none" w:sz="0" w:space="0" w:color="auto"/>
              </w:divBdr>
              <w:divsChild>
                <w:div w:id="21105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5601">
      <w:bodyDiv w:val="1"/>
      <w:marLeft w:val="0"/>
      <w:marRight w:val="0"/>
      <w:marTop w:val="0"/>
      <w:marBottom w:val="0"/>
      <w:divBdr>
        <w:top w:val="none" w:sz="0" w:space="0" w:color="auto"/>
        <w:left w:val="none" w:sz="0" w:space="0" w:color="auto"/>
        <w:bottom w:val="none" w:sz="0" w:space="0" w:color="auto"/>
        <w:right w:val="none" w:sz="0" w:space="0" w:color="auto"/>
      </w:divBdr>
      <w:divsChild>
        <w:div w:id="1355228872">
          <w:marLeft w:val="0"/>
          <w:marRight w:val="0"/>
          <w:marTop w:val="0"/>
          <w:marBottom w:val="0"/>
          <w:divBdr>
            <w:top w:val="none" w:sz="0" w:space="0" w:color="auto"/>
            <w:left w:val="none" w:sz="0" w:space="0" w:color="auto"/>
            <w:bottom w:val="none" w:sz="0" w:space="0" w:color="auto"/>
            <w:right w:val="none" w:sz="0" w:space="0" w:color="auto"/>
          </w:divBdr>
          <w:divsChild>
            <w:div w:id="713115303">
              <w:marLeft w:val="0"/>
              <w:marRight w:val="0"/>
              <w:marTop w:val="0"/>
              <w:marBottom w:val="0"/>
              <w:divBdr>
                <w:top w:val="none" w:sz="0" w:space="0" w:color="auto"/>
                <w:left w:val="none" w:sz="0" w:space="0" w:color="auto"/>
                <w:bottom w:val="none" w:sz="0" w:space="0" w:color="auto"/>
                <w:right w:val="none" w:sz="0" w:space="0" w:color="auto"/>
              </w:divBdr>
              <w:divsChild>
                <w:div w:id="16759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hchur@ncs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enko@ncsp.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377</Words>
  <Characters>2072</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2445</CharactersWithSpaces>
  <SharedDoc>false</SharedDoc>
  <HLinks>
    <vt:vector size="12" baseType="variant">
      <vt:variant>
        <vt:i4>2162719</vt:i4>
      </vt:variant>
      <vt:variant>
        <vt:i4>3</vt:i4>
      </vt:variant>
      <vt:variant>
        <vt:i4>0</vt:i4>
      </vt:variant>
      <vt:variant>
        <vt:i4>5</vt:i4>
      </vt:variant>
      <vt:variant>
        <vt:lpwstr>mailto:MShchur@ncsp.com</vt:lpwstr>
      </vt:variant>
      <vt:variant>
        <vt:lpwstr/>
      </vt:variant>
      <vt:variant>
        <vt:i4>5898340</vt:i4>
      </vt:variant>
      <vt:variant>
        <vt:i4>0</vt:i4>
      </vt:variant>
      <vt:variant>
        <vt:i4>0</vt:i4>
      </vt:variant>
      <vt:variant>
        <vt:i4>5</vt:i4>
      </vt:variant>
      <vt:variant>
        <vt:lpwstr>mailto:KSenko@ncsp.com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Saushkina Valeriya</dc:creator>
  <cp:lastModifiedBy>Shchur Mikhail</cp:lastModifiedBy>
  <cp:revision>4</cp:revision>
  <cp:lastPrinted>2013-04-16T07:59:00Z</cp:lastPrinted>
  <dcterms:created xsi:type="dcterms:W3CDTF">2016-06-14T13:48:00Z</dcterms:created>
  <dcterms:modified xsi:type="dcterms:W3CDTF">2016-06-21T13:50:00Z</dcterms:modified>
</cp:coreProperties>
</file>